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B661" w14:textId="77777777" w:rsidR="00327625" w:rsidRPr="00B21A3A" w:rsidRDefault="00327625" w:rsidP="00327625">
      <w:pPr>
        <w:pStyle w:val="Heading2"/>
        <w:spacing w:before="0"/>
        <w:jc w:val="both"/>
        <w:rPr>
          <w:rFonts w:ascii="Times New Roman" w:hAnsi="Times New Roman" w:cs="Times New Roman"/>
          <w:b/>
          <w:color w:val="auto"/>
          <w:sz w:val="24"/>
          <w:szCs w:val="24"/>
          <w:lang w:val="nb-NO"/>
        </w:rPr>
      </w:pPr>
      <w:bookmarkStart w:id="0" w:name="_Toc166442839"/>
      <w:r w:rsidRPr="00B21A3A">
        <w:rPr>
          <w:rFonts w:ascii="Times New Roman" w:hAnsi="Times New Roman" w:cs="Times New Roman"/>
          <w:b/>
          <w:color w:val="auto"/>
          <w:sz w:val="24"/>
          <w:szCs w:val="24"/>
          <w:lang w:val="nb-NO"/>
        </w:rPr>
        <w:t>111. THOÁT HƠI NƯỚC CỦA THỰC VẬT</w:t>
      </w:r>
      <w:bookmarkEnd w:id="0"/>
    </w:p>
    <w:p w14:paraId="55BD9E00" w14:textId="77777777" w:rsidR="00327625" w:rsidRPr="00B21A3A" w:rsidRDefault="00327625" w:rsidP="00327625">
      <w:pPr>
        <w:jc w:val="both"/>
        <w:rPr>
          <w:sz w:val="28"/>
          <w:szCs w:val="28"/>
          <w:lang w:val="nb-NO"/>
        </w:rPr>
      </w:pPr>
      <w:r w:rsidRPr="00B21A3A">
        <w:rPr>
          <w:sz w:val="28"/>
          <w:szCs w:val="28"/>
          <w:lang w:val="nb-NO"/>
        </w:rPr>
        <w:t>sự hóa hơi nước xảy ra trong các mô thực vật và bay hơi vào khí quyển. Thực vật chủ yếu mất nước thông qua khí khổng. Nước cùng với một số chất dinh dưỡng, được lấy từ đất vào rễ và vận chuyển qua thân cây. Sự hóa hơi xảy ra trong lá, cụ thể là trong các khoảng gian bào và sự trao đổi hơi nước với khí quyển được kiểm soát bởi độ lớn của khí khổng. Gần như toàn bộ nước cây hút được bị mất đi do thoát hơi nước và chỉ một phần rất nhỏ được sử dụng tạo nên chất khô. Thoát hơi nước</w:t>
      </w:r>
      <w:r w:rsidRPr="00B21A3A">
        <w:rPr>
          <w:sz w:val="28"/>
          <w:szCs w:val="28"/>
          <w:shd w:val="clear" w:color="auto" w:fill="FFFFFF"/>
          <w:lang w:val="nb-NO"/>
        </w:rPr>
        <w:t xml:space="preserve"> là chức năng sinh lý rất quan trọng của thực vật để vận chuyển nước và các chất dinh dưỡng tan trong nước, nhằm nuôi cây và tạo ra năng suất của cây. Quá trình này còn góp phần vào việc điều tiết chế độ nhiệt của cây. Trong sản xuất nông nghiệp, việc cung cấp đủ nước cho cây trồng, duy trì độ thoát hơi nước thích hợp là một trong những kỹ thuật quan trọng trong việc hình thành năng suất cây trồng. Có những loài thực vật tiêu hao ít nước, cũng có những loài thực vật tiêu hao rất nhiều nước. Để tạo ra 1 kg chất khô thực vật cần từ 200 -</w:t>
      </w:r>
      <w:r w:rsidRPr="00AC327C">
        <w:rPr>
          <w:sz w:val="28"/>
          <w:szCs w:val="28"/>
          <w:shd w:val="clear" w:color="auto" w:fill="FFFFFF"/>
          <w:lang w:val="vi-VN"/>
        </w:rPr>
        <w:t xml:space="preserve"> </w:t>
      </w:r>
      <w:r w:rsidRPr="00B21A3A">
        <w:rPr>
          <w:sz w:val="28"/>
          <w:szCs w:val="28"/>
          <w:shd w:val="clear" w:color="auto" w:fill="FFFFFF"/>
          <w:lang w:val="nb-NO"/>
        </w:rPr>
        <w:t>800 kg nước tùy theo giống, loài, thời vụ gieo trồng và điều kiện khí hậu</w:t>
      </w:r>
      <w:r w:rsidRPr="00AC327C">
        <w:rPr>
          <w:sz w:val="28"/>
          <w:szCs w:val="28"/>
          <w:shd w:val="clear" w:color="auto" w:fill="FFFFFF"/>
          <w:lang w:val="vi-VN"/>
        </w:rPr>
        <w:t>,</w:t>
      </w:r>
      <w:r w:rsidRPr="00B21A3A">
        <w:rPr>
          <w:sz w:val="28"/>
          <w:szCs w:val="28"/>
          <w:shd w:val="clear" w:color="auto" w:fill="FFFFFF"/>
          <w:lang w:val="nb-NO"/>
        </w:rPr>
        <w:t xml:space="preserve"> v.v.</w:t>
      </w:r>
    </w:p>
    <w:p w14:paraId="66633C17" w14:textId="77777777" w:rsidR="00327625" w:rsidRPr="00B21A3A" w:rsidRDefault="00327625" w:rsidP="00327625">
      <w:pPr>
        <w:ind w:firstLine="720"/>
        <w:jc w:val="both"/>
        <w:rPr>
          <w:sz w:val="28"/>
          <w:szCs w:val="28"/>
          <w:lang w:val="nb-NO"/>
        </w:rPr>
      </w:pPr>
      <w:r w:rsidRPr="00B21A3A">
        <w:rPr>
          <w:sz w:val="28"/>
          <w:szCs w:val="28"/>
          <w:lang w:val="nb-NO"/>
        </w:rPr>
        <w:t>THNCTV phụ thuộc vào nhiệt độ không khí, độ ẩm không khí, gió, độ ẩm đất và khả năng cung cấp nước đến rễ. Tốc độ THN</w:t>
      </w:r>
      <w:r w:rsidRPr="00AC327C">
        <w:rPr>
          <w:sz w:val="28"/>
          <w:szCs w:val="28"/>
          <w:lang w:val="vi-VN"/>
        </w:rPr>
        <w:t>CTV</w:t>
      </w:r>
      <w:r w:rsidRPr="00B21A3A">
        <w:rPr>
          <w:sz w:val="28"/>
          <w:szCs w:val="28"/>
          <w:lang w:val="nb-NO"/>
        </w:rPr>
        <w:t xml:space="preserve"> cũng bị ảnh hưởng bởi đặc điểm cây trồng, đặc điểm môi trường và trình độ canh tác. Các loại thực vật khác nhau có thể có tốc độ thoát</w:t>
      </w:r>
      <w:r w:rsidRPr="00AC327C">
        <w:rPr>
          <w:sz w:val="28"/>
          <w:szCs w:val="28"/>
          <w:lang w:val="vi-VN"/>
        </w:rPr>
        <w:t xml:space="preserve"> hơi nước</w:t>
      </w:r>
      <w:r w:rsidRPr="00B21A3A">
        <w:rPr>
          <w:sz w:val="28"/>
          <w:szCs w:val="28"/>
          <w:lang w:val="nb-NO"/>
        </w:rPr>
        <w:t xml:space="preserve"> khác nhau. Trong thời kỳ sinh trưởng của cây trồng, môi trường và quản lý cây trồng cũng cần được xem xét khi đánh giá THN</w:t>
      </w:r>
      <w:r w:rsidRPr="00AC327C">
        <w:rPr>
          <w:sz w:val="28"/>
          <w:szCs w:val="28"/>
          <w:lang w:val="vi-VN"/>
        </w:rPr>
        <w:t>CTV</w:t>
      </w:r>
      <w:r w:rsidRPr="00B21A3A">
        <w:rPr>
          <w:sz w:val="28"/>
          <w:szCs w:val="28"/>
          <w:lang w:val="nb-NO"/>
        </w:rPr>
        <w:t>.</w:t>
      </w:r>
    </w:p>
    <w:p w14:paraId="0805333F" w14:textId="77777777" w:rsidR="00327625" w:rsidRPr="00B21A3A" w:rsidRDefault="00327625" w:rsidP="00327625">
      <w:pPr>
        <w:ind w:firstLine="720"/>
        <w:jc w:val="both"/>
        <w:rPr>
          <w:sz w:val="28"/>
          <w:szCs w:val="28"/>
          <w:lang w:val="nb-NO"/>
        </w:rPr>
      </w:pPr>
      <w:r w:rsidRPr="00B21A3A">
        <w:rPr>
          <w:sz w:val="28"/>
          <w:szCs w:val="28"/>
          <w:lang w:val="nb-NO"/>
        </w:rPr>
        <w:t>B</w:t>
      </w:r>
      <w:r w:rsidRPr="00AC327C">
        <w:rPr>
          <w:sz w:val="28"/>
          <w:szCs w:val="28"/>
          <w:lang w:val="vi-VN"/>
        </w:rPr>
        <w:t xml:space="preserve">ốc hơi nước </w:t>
      </w:r>
      <w:r w:rsidRPr="00B21A3A">
        <w:rPr>
          <w:sz w:val="28"/>
          <w:szCs w:val="28"/>
          <w:lang w:val="nb-NO"/>
        </w:rPr>
        <w:t>và</w:t>
      </w:r>
      <w:r w:rsidRPr="00AC327C">
        <w:rPr>
          <w:sz w:val="28"/>
          <w:szCs w:val="28"/>
          <w:lang w:val="vi-VN"/>
        </w:rPr>
        <w:t xml:space="preserve"> thoát hơi nước </w:t>
      </w:r>
      <w:r w:rsidRPr="00B21A3A">
        <w:rPr>
          <w:sz w:val="28"/>
          <w:szCs w:val="28"/>
          <w:lang w:val="nb-NO"/>
        </w:rPr>
        <w:t>của cây xảy ra đồng thời và được gọi là bốc thoát hơi nước. Ngoài lượng nước có sẵn trong lớp đất mặt, bốc</w:t>
      </w:r>
      <w:r w:rsidRPr="00AC327C">
        <w:rPr>
          <w:sz w:val="28"/>
          <w:szCs w:val="28"/>
          <w:lang w:val="vi-VN"/>
        </w:rPr>
        <w:t xml:space="preserve"> hơi nước </w:t>
      </w:r>
      <w:r w:rsidRPr="00B21A3A">
        <w:rPr>
          <w:sz w:val="28"/>
          <w:szCs w:val="28"/>
          <w:lang w:val="nb-NO"/>
        </w:rPr>
        <w:t>từ đất sẽ giảm dần trong thời kỳ sinh trưởng khi cây trồng phát triển và tán cây che phủ ngày càng nhiều diện tích mặt đất. Khi cây trồng còn nhỏ, nước bị mất chủ yếu do bốc</w:t>
      </w:r>
      <w:r w:rsidRPr="00AC327C">
        <w:rPr>
          <w:sz w:val="28"/>
          <w:szCs w:val="28"/>
          <w:lang w:val="vi-VN"/>
        </w:rPr>
        <w:t xml:space="preserve"> hơi nước</w:t>
      </w:r>
      <w:r w:rsidRPr="00B21A3A">
        <w:rPr>
          <w:sz w:val="28"/>
          <w:szCs w:val="28"/>
          <w:lang w:val="nb-NO"/>
        </w:rPr>
        <w:t xml:space="preserve"> khoảng trống (phần diện tích không bị bộ lá che phủ, với cây trồng dưới nước khoảng trống là mặt nước, với cây trồng cạn khoảng trống là mặt đất), khi cây trồng phát triển tốt và che phủ hoàn toàn đất, thoát</w:t>
      </w:r>
      <w:r w:rsidRPr="00AC327C">
        <w:rPr>
          <w:sz w:val="28"/>
          <w:szCs w:val="28"/>
          <w:lang w:val="vi-VN"/>
        </w:rPr>
        <w:t xml:space="preserve"> hơi nước </w:t>
      </w:r>
      <w:r w:rsidRPr="00B21A3A">
        <w:rPr>
          <w:sz w:val="28"/>
          <w:szCs w:val="28"/>
          <w:lang w:val="nb-NO"/>
        </w:rPr>
        <w:t>trở thành quá trình chính.</w:t>
      </w:r>
      <w:r>
        <w:rPr>
          <w:sz w:val="28"/>
          <w:szCs w:val="28"/>
          <w:lang w:val="nb-NO"/>
        </w:rPr>
        <w:t xml:space="preserve">  </w:t>
      </w:r>
    </w:p>
    <w:p w14:paraId="4A8BB926" w14:textId="77777777" w:rsidR="00327625" w:rsidRPr="00B21A3A" w:rsidRDefault="00327625" w:rsidP="00327625">
      <w:pPr>
        <w:ind w:firstLine="720"/>
        <w:jc w:val="both"/>
        <w:rPr>
          <w:sz w:val="28"/>
          <w:szCs w:val="28"/>
          <w:lang w:val="nb-NO"/>
        </w:rPr>
      </w:pPr>
      <w:r w:rsidRPr="00B21A3A">
        <w:rPr>
          <w:sz w:val="28"/>
          <w:szCs w:val="28"/>
          <w:lang w:val="nb-NO"/>
        </w:rPr>
        <w:t>Tốc độ bốc</w:t>
      </w:r>
      <w:r w:rsidRPr="00AC327C">
        <w:rPr>
          <w:sz w:val="28"/>
          <w:szCs w:val="28"/>
          <w:lang w:val="vi-VN"/>
        </w:rPr>
        <w:t xml:space="preserve"> thoát hơi nước </w:t>
      </w:r>
      <w:r w:rsidRPr="00B21A3A">
        <w:rPr>
          <w:sz w:val="28"/>
          <w:szCs w:val="28"/>
          <w:lang w:val="nb-NO"/>
        </w:rPr>
        <w:t>thường được biểu thị bằng milimét (mm) trên đơn vị thời gian (đơn vị thời gian có thể là giờ, ngày, tháng, vụ sản xuất, năm, thập niên).</w:t>
      </w:r>
    </w:p>
    <w:p w14:paraId="6D4AC8A9" w14:textId="77777777" w:rsidR="00327625" w:rsidRPr="00B21A3A" w:rsidRDefault="00327625" w:rsidP="00327625">
      <w:pPr>
        <w:ind w:firstLine="720"/>
        <w:jc w:val="both"/>
        <w:rPr>
          <w:sz w:val="28"/>
          <w:szCs w:val="28"/>
          <w:lang w:val="nb-NO"/>
        </w:rPr>
      </w:pPr>
      <w:r w:rsidRPr="00B21A3A">
        <w:rPr>
          <w:sz w:val="28"/>
          <w:szCs w:val="28"/>
          <w:lang w:val="nb-NO"/>
        </w:rPr>
        <w:t>Các thông số: thời tiết, đặc điểm cây trồng, cách quản lý cây trồng và các đặc điểm môi trường là các yếu tố ảnh hưởng đến bốc</w:t>
      </w:r>
      <w:r w:rsidRPr="00AC327C">
        <w:rPr>
          <w:sz w:val="28"/>
          <w:szCs w:val="28"/>
          <w:lang w:val="vi-VN"/>
        </w:rPr>
        <w:t xml:space="preserve"> thoát hơi nước</w:t>
      </w:r>
      <w:r w:rsidRPr="00B21A3A">
        <w:rPr>
          <w:sz w:val="28"/>
          <w:szCs w:val="28"/>
          <w:lang w:val="nb-NO"/>
        </w:rPr>
        <w:t xml:space="preserve">. </w:t>
      </w:r>
    </w:p>
    <w:p w14:paraId="6900DDC6" w14:textId="77777777" w:rsidR="00327625" w:rsidRPr="00B21A3A" w:rsidRDefault="00327625" w:rsidP="00327625">
      <w:pPr>
        <w:ind w:firstLine="720"/>
        <w:jc w:val="both"/>
        <w:rPr>
          <w:sz w:val="28"/>
          <w:szCs w:val="28"/>
          <w:lang w:val="nb-NO"/>
        </w:rPr>
      </w:pPr>
      <w:r w:rsidRPr="00B21A3A">
        <w:rPr>
          <w:sz w:val="28"/>
          <w:szCs w:val="28"/>
          <w:lang w:val="nb-NO"/>
        </w:rPr>
        <w:t>Có thể xác định lượng bốc</w:t>
      </w:r>
      <w:r w:rsidRPr="00AC327C">
        <w:rPr>
          <w:sz w:val="28"/>
          <w:szCs w:val="28"/>
          <w:lang w:val="vi-VN"/>
        </w:rPr>
        <w:t xml:space="preserve"> thoát hơi nước </w:t>
      </w:r>
      <w:r w:rsidRPr="00B21A3A">
        <w:rPr>
          <w:sz w:val="28"/>
          <w:szCs w:val="28"/>
          <w:lang w:val="nb-NO"/>
        </w:rPr>
        <w:t>bằng phương pháp cân theo dõi trọng lượng của cây trồng trong chậu theo thời gian. Phương pháp này ít được sử dụng trong thực tế.</w:t>
      </w:r>
    </w:p>
    <w:p w14:paraId="6148E1CC" w14:textId="77777777" w:rsidR="00327625" w:rsidRPr="00B21A3A" w:rsidRDefault="00327625" w:rsidP="00327625">
      <w:pPr>
        <w:ind w:firstLine="720"/>
        <w:jc w:val="both"/>
        <w:rPr>
          <w:sz w:val="28"/>
          <w:szCs w:val="28"/>
          <w:lang w:val="nb-NO"/>
        </w:rPr>
      </w:pPr>
      <w:r w:rsidRPr="00B21A3A">
        <w:rPr>
          <w:sz w:val="28"/>
          <w:szCs w:val="28"/>
          <w:lang w:val="nb-NO"/>
        </w:rPr>
        <w:t>Phương pháp đo cổ điển là sử dụng thiết bị đo bốc</w:t>
      </w:r>
      <w:r w:rsidRPr="00AC327C">
        <w:rPr>
          <w:sz w:val="28"/>
          <w:szCs w:val="28"/>
          <w:lang w:val="vi-VN"/>
        </w:rPr>
        <w:t xml:space="preserve"> thoát hơi nước</w:t>
      </w:r>
      <w:r w:rsidRPr="00B21A3A">
        <w:rPr>
          <w:sz w:val="28"/>
          <w:szCs w:val="28"/>
          <w:lang w:val="nb-NO"/>
        </w:rPr>
        <w:t xml:space="preserve"> bằng Lysimeter. Các phương pháp tính có thể ứng dụng phương trình của</w:t>
      </w:r>
      <w:r w:rsidRPr="00AC327C">
        <w:rPr>
          <w:sz w:val="28"/>
          <w:szCs w:val="28"/>
          <w:lang w:val="vi-VN"/>
        </w:rPr>
        <w:t xml:space="preserve"> </w:t>
      </w:r>
      <w:r w:rsidRPr="00B21A3A">
        <w:rPr>
          <w:sz w:val="28"/>
          <w:szCs w:val="28"/>
          <w:lang w:val="nb-NO"/>
        </w:rPr>
        <w:t>FAO Penman - Monteith dựa trên hoặc các mô hình tính toán thoát hơi nước khác.</w:t>
      </w:r>
    </w:p>
    <w:p w14:paraId="440B4C64" w14:textId="77777777" w:rsidR="00327625" w:rsidRPr="00B21A3A" w:rsidRDefault="00327625" w:rsidP="00327625">
      <w:pPr>
        <w:ind w:firstLine="720"/>
        <w:jc w:val="both"/>
        <w:rPr>
          <w:sz w:val="28"/>
          <w:szCs w:val="28"/>
          <w:lang w:val="nb-NO"/>
        </w:rPr>
      </w:pPr>
      <w:r w:rsidRPr="00B21A3A">
        <w:rPr>
          <w:sz w:val="28"/>
          <w:szCs w:val="28"/>
          <w:lang w:val="nb-NO"/>
        </w:rPr>
        <w:t>Với sự trợ giúp của công nghệ viễn thám, bốc</w:t>
      </w:r>
      <w:r w:rsidRPr="00AC327C">
        <w:rPr>
          <w:sz w:val="28"/>
          <w:szCs w:val="28"/>
          <w:lang w:val="vi-VN"/>
        </w:rPr>
        <w:t xml:space="preserve"> thoát hơi nước </w:t>
      </w:r>
      <w:r w:rsidRPr="00B21A3A">
        <w:rPr>
          <w:sz w:val="28"/>
          <w:szCs w:val="28"/>
          <w:lang w:val="nb-NO"/>
        </w:rPr>
        <w:t>có thể xác định dựa trên cơ sở năng lượng bức xạ mặt trời chiết xuất từ ảnh viễn thám.</w:t>
      </w:r>
    </w:p>
    <w:p w14:paraId="007E66C8" w14:textId="77777777" w:rsidR="00327625" w:rsidRPr="00B21A3A" w:rsidRDefault="00327625" w:rsidP="00327625">
      <w:pPr>
        <w:ind w:firstLine="720"/>
        <w:jc w:val="both"/>
        <w:rPr>
          <w:sz w:val="28"/>
          <w:szCs w:val="28"/>
          <w:shd w:val="clear" w:color="auto" w:fill="FFFFFF"/>
          <w:lang w:val="nb-NO"/>
        </w:rPr>
      </w:pPr>
      <w:r w:rsidRPr="00B21A3A">
        <w:rPr>
          <w:sz w:val="28"/>
          <w:szCs w:val="28"/>
          <w:shd w:val="clear" w:color="auto" w:fill="FFFFFF"/>
          <w:lang w:val="nb-NO"/>
        </w:rPr>
        <w:lastRenderedPageBreak/>
        <w:t>Trong canh tác, để kiểm soát</w:t>
      </w:r>
      <w:r w:rsidRPr="00AC327C">
        <w:rPr>
          <w:sz w:val="28"/>
          <w:szCs w:val="28"/>
          <w:shd w:val="clear" w:color="auto" w:fill="FFFFFF"/>
          <w:lang w:val="vi-VN"/>
        </w:rPr>
        <w:t xml:space="preserve"> bốc thoát hơi nước </w:t>
      </w:r>
      <w:r w:rsidRPr="00B21A3A">
        <w:rPr>
          <w:sz w:val="28"/>
          <w:szCs w:val="28"/>
          <w:shd w:val="clear" w:color="auto" w:fill="FFFFFF"/>
          <w:lang w:val="nb-NO"/>
        </w:rPr>
        <w:t>cần thực hiện các biện pháp sau:</w:t>
      </w:r>
      <w:r w:rsidRPr="00AC327C">
        <w:rPr>
          <w:sz w:val="28"/>
          <w:szCs w:val="28"/>
          <w:shd w:val="clear" w:color="auto" w:fill="FFFFFF"/>
          <w:lang w:val="vi-VN"/>
        </w:rPr>
        <w:t xml:space="preserve"> 1</w:t>
      </w:r>
      <w:r w:rsidRPr="00B21A3A">
        <w:rPr>
          <w:sz w:val="28"/>
          <w:szCs w:val="28"/>
          <w:shd w:val="clear" w:color="auto" w:fill="FFFFFF"/>
          <w:lang w:val="nb-NO"/>
        </w:rPr>
        <w:t>)</w:t>
      </w:r>
      <w:r w:rsidRPr="00AC327C">
        <w:rPr>
          <w:sz w:val="28"/>
          <w:szCs w:val="28"/>
          <w:shd w:val="clear" w:color="auto" w:fill="FFFFFF"/>
          <w:lang w:val="vi-VN"/>
        </w:rPr>
        <w:t xml:space="preserve"> </w:t>
      </w:r>
      <w:r w:rsidRPr="00B21A3A">
        <w:rPr>
          <w:sz w:val="28"/>
          <w:szCs w:val="28"/>
          <w:shd w:val="clear" w:color="auto" w:fill="FFFFFF"/>
          <w:lang w:val="nb-NO"/>
        </w:rPr>
        <w:t>trồng cây đúng thời vụ, trồng xen, trồng gối;</w:t>
      </w:r>
      <w:r w:rsidRPr="00AC327C">
        <w:rPr>
          <w:sz w:val="28"/>
          <w:szCs w:val="28"/>
          <w:shd w:val="clear" w:color="auto" w:fill="FFFFFF"/>
          <w:lang w:val="vi-VN"/>
        </w:rPr>
        <w:t xml:space="preserve"> 2) </w:t>
      </w:r>
      <w:r w:rsidRPr="00B21A3A">
        <w:rPr>
          <w:sz w:val="28"/>
          <w:szCs w:val="28"/>
          <w:shd w:val="clear" w:color="auto" w:fill="FFFFFF"/>
          <w:lang w:val="nb-NO"/>
        </w:rPr>
        <w:t>sử dụng biện pháp che phủ đất (nên sử dụng vật liệu hữu cơ hoặc vật liệu dễ phân hủy);</w:t>
      </w:r>
      <w:r w:rsidRPr="00AC327C">
        <w:rPr>
          <w:sz w:val="28"/>
          <w:szCs w:val="28"/>
          <w:shd w:val="clear" w:color="auto" w:fill="FFFFFF"/>
          <w:lang w:val="vi-VN"/>
        </w:rPr>
        <w:t xml:space="preserve"> 3) </w:t>
      </w:r>
      <w:r w:rsidRPr="00B21A3A">
        <w:rPr>
          <w:sz w:val="28"/>
          <w:szCs w:val="28"/>
          <w:shd w:val="clear" w:color="auto" w:fill="FFFFFF"/>
          <w:lang w:val="nb-NO"/>
        </w:rPr>
        <w:t>bón phân cân đối giúp cây trồng phát triển nhanh để giảm khoảng trống;</w:t>
      </w:r>
      <w:r w:rsidRPr="00AC327C">
        <w:rPr>
          <w:sz w:val="28"/>
          <w:szCs w:val="28"/>
          <w:shd w:val="clear" w:color="auto" w:fill="FFFFFF"/>
          <w:lang w:val="vi-VN"/>
        </w:rPr>
        <w:t xml:space="preserve"> 4) </w:t>
      </w:r>
      <w:r w:rsidRPr="00B21A3A">
        <w:rPr>
          <w:sz w:val="28"/>
          <w:szCs w:val="28"/>
          <w:shd w:val="clear" w:color="auto" w:fill="FFFFFF"/>
          <w:lang w:val="nb-NO"/>
        </w:rPr>
        <w:t>trồng cây trong nhà lưới, nhà kính;</w:t>
      </w:r>
      <w:r w:rsidRPr="00AC327C">
        <w:rPr>
          <w:sz w:val="28"/>
          <w:szCs w:val="28"/>
          <w:shd w:val="clear" w:color="auto" w:fill="FFFFFF"/>
          <w:lang w:val="vi-VN"/>
        </w:rPr>
        <w:t xml:space="preserve"> 5) </w:t>
      </w:r>
      <w:r w:rsidRPr="00B21A3A">
        <w:rPr>
          <w:sz w:val="28"/>
          <w:szCs w:val="28"/>
          <w:shd w:val="clear" w:color="auto" w:fill="FFFFFF"/>
          <w:lang w:val="nb-NO"/>
        </w:rPr>
        <w:t>sử dụng phương pháp tưới tiên tiến.</w:t>
      </w:r>
      <w:r>
        <w:rPr>
          <w:sz w:val="28"/>
          <w:szCs w:val="28"/>
          <w:lang w:val="nb-NO"/>
        </w:rPr>
        <w:t xml:space="preserve">                                                   </w:t>
      </w:r>
    </w:p>
    <w:p w14:paraId="0C39C0F4" w14:textId="77777777" w:rsidR="00327625" w:rsidRPr="00B21A3A" w:rsidRDefault="00327625" w:rsidP="00327625">
      <w:pPr>
        <w:shd w:val="clear" w:color="auto" w:fill="FFFFFF"/>
        <w:ind w:left="284" w:hanging="284"/>
        <w:jc w:val="right"/>
        <w:rPr>
          <w:b/>
          <w:lang w:val="nb-NO"/>
        </w:rPr>
      </w:pPr>
      <w:r w:rsidRPr="00B21A3A">
        <w:rPr>
          <w:lang w:val="nb-NO"/>
        </w:rPr>
        <w:t xml:space="preserve"> </w:t>
      </w:r>
      <w:r w:rsidRPr="00B21A3A">
        <w:rPr>
          <w:b/>
          <w:lang w:val="nb-NO"/>
        </w:rPr>
        <w:t>NGUYỄN VĂN DUNG</w:t>
      </w:r>
      <w:r>
        <w:rPr>
          <w:b/>
          <w:lang w:val="nb-NO"/>
        </w:rPr>
        <w:t xml:space="preserve">   </w:t>
      </w:r>
    </w:p>
    <w:p w14:paraId="1EAC1042" w14:textId="77777777" w:rsidR="00327625" w:rsidRPr="00B21A3A" w:rsidRDefault="00327625" w:rsidP="00327625">
      <w:pPr>
        <w:ind w:left="284" w:hanging="284"/>
        <w:jc w:val="both"/>
        <w:rPr>
          <w:lang w:val="nb-NO"/>
        </w:rPr>
      </w:pPr>
      <w:r w:rsidRPr="00B21A3A">
        <w:rPr>
          <w:b/>
          <w:lang w:val="nb-NO"/>
        </w:rPr>
        <w:t>Tài liệu tham khảo</w:t>
      </w:r>
    </w:p>
    <w:p w14:paraId="49F87B1F" w14:textId="77777777" w:rsidR="00327625" w:rsidRPr="00AC327C" w:rsidRDefault="00327625" w:rsidP="00327625">
      <w:pPr>
        <w:pStyle w:val="ListParagraph"/>
        <w:numPr>
          <w:ilvl w:val="0"/>
          <w:numId w:val="1"/>
        </w:numPr>
        <w:shd w:val="clear" w:color="auto" w:fill="FFFFFF"/>
        <w:ind w:left="284" w:hanging="284"/>
        <w:jc w:val="both"/>
      </w:pPr>
      <w:r w:rsidRPr="00B21A3A">
        <w:rPr>
          <w:lang w:val="nb-NO"/>
        </w:rPr>
        <w:t xml:space="preserve">Nguyễn Văn Dung, Ngô Thị Dung, Nguyễn Thị Giang, Vũ Thị Xuân, </w:t>
      </w:r>
      <w:r w:rsidRPr="00B21A3A">
        <w:rPr>
          <w:i/>
          <w:lang w:val="nb-NO"/>
        </w:rPr>
        <w:t>Giáo trình tưới tiêu nước</w:t>
      </w:r>
      <w:r w:rsidRPr="00B21A3A">
        <w:rPr>
          <w:lang w:val="nb-NO"/>
        </w:rPr>
        <w:t>, Nxb</w:t>
      </w:r>
      <w:r w:rsidRPr="00AC327C">
        <w:rPr>
          <w:lang w:val="vi-VN"/>
        </w:rPr>
        <w:t>. Đ</w:t>
      </w:r>
      <w:r w:rsidRPr="00AC327C">
        <w:t>ại học Nông nghiệp, Hà Nội, 2016.</w:t>
      </w:r>
    </w:p>
    <w:p w14:paraId="5C982CDD" w14:textId="77777777" w:rsidR="00327625" w:rsidRPr="00AC327C" w:rsidRDefault="00327625" w:rsidP="00327625">
      <w:pPr>
        <w:pStyle w:val="ListParagraph"/>
        <w:numPr>
          <w:ilvl w:val="0"/>
          <w:numId w:val="1"/>
        </w:numPr>
        <w:shd w:val="clear" w:color="auto" w:fill="FFFFFF"/>
        <w:ind w:left="284" w:hanging="284"/>
        <w:jc w:val="both"/>
      </w:pPr>
      <w:r w:rsidRPr="00AC327C">
        <w:t xml:space="preserve">P. Waller, M. Yitayew, </w:t>
      </w:r>
      <w:r w:rsidRPr="00AC327C">
        <w:rPr>
          <w:i/>
        </w:rPr>
        <w:t>Evapotranspiration, Irrigation and Drainage Engineering</w:t>
      </w:r>
      <w:r w:rsidRPr="00AC327C">
        <w:t>, DOI 10.1007/978-3-319-05699-9_5, Springer International Publishing Switzerland, 2016.</w:t>
      </w:r>
    </w:p>
    <w:p w14:paraId="54FDFF4A" w14:textId="77777777" w:rsidR="00327625" w:rsidRPr="00AC327C" w:rsidRDefault="00327625" w:rsidP="00327625">
      <w:pPr>
        <w:pStyle w:val="ListParagraph"/>
        <w:numPr>
          <w:ilvl w:val="0"/>
          <w:numId w:val="1"/>
        </w:numPr>
        <w:shd w:val="clear" w:color="auto" w:fill="FFFFFF"/>
        <w:ind w:left="284" w:hanging="284"/>
        <w:jc w:val="both"/>
      </w:pPr>
      <w:hyperlink r:id="rId5" w:history="1">
        <w:r w:rsidRPr="00AC327C">
          <w:rPr>
            <w:bdr w:val="none" w:sz="0" w:space="0" w:color="auto" w:frame="1"/>
          </w:rPr>
          <w:t>Richard G. Allan</w:t>
        </w:r>
      </w:hyperlink>
      <w:r w:rsidRPr="00AC327C">
        <w:t xml:space="preserve">, </w:t>
      </w:r>
      <w:hyperlink r:id="rId6" w:history="1">
        <w:r w:rsidRPr="00AC327C">
          <w:rPr>
            <w:bdr w:val="none" w:sz="0" w:space="0" w:color="auto" w:frame="1"/>
          </w:rPr>
          <w:t>L. S. Pereira</w:t>
        </w:r>
      </w:hyperlink>
      <w:r w:rsidRPr="00AC327C">
        <w:t xml:space="preserve">, </w:t>
      </w:r>
      <w:hyperlink r:id="rId7" w:history="1">
        <w:r w:rsidRPr="00AC327C">
          <w:rPr>
            <w:bdr w:val="none" w:sz="0" w:space="0" w:color="auto" w:frame="1"/>
          </w:rPr>
          <w:t>Dirk Raes</w:t>
        </w:r>
      </w:hyperlink>
      <w:r w:rsidRPr="00AC327C">
        <w:t xml:space="preserve">, </w:t>
      </w:r>
      <w:hyperlink r:id="rId8" w:history="1">
        <w:r w:rsidRPr="00AC327C">
          <w:rPr>
            <w:bdr w:val="none" w:sz="0" w:space="0" w:color="auto" w:frame="1"/>
          </w:rPr>
          <w:t>Martin Smith</w:t>
        </w:r>
      </w:hyperlink>
      <w:r w:rsidRPr="00AC327C">
        <w:t xml:space="preserve">, </w:t>
      </w:r>
      <w:r w:rsidRPr="00AC327C">
        <w:rPr>
          <w:i/>
        </w:rPr>
        <w:t>Crop evapotranspiration-Guidelines for computing crop water requirements</w:t>
      </w:r>
      <w:r w:rsidRPr="00AC327C">
        <w:t>-FAO Irrigation and drainage, 1998, pp. 56.</w:t>
      </w:r>
    </w:p>
    <w:p w14:paraId="2F378E07" w14:textId="77777777" w:rsidR="00327625" w:rsidRPr="00AC327C" w:rsidRDefault="00327625" w:rsidP="00327625">
      <w:pPr>
        <w:pStyle w:val="ListParagraph"/>
        <w:numPr>
          <w:ilvl w:val="0"/>
          <w:numId w:val="1"/>
        </w:numPr>
        <w:shd w:val="clear" w:color="auto" w:fill="FFFFFF"/>
        <w:ind w:left="284" w:hanging="284"/>
        <w:jc w:val="both"/>
      </w:pPr>
      <w:r w:rsidRPr="00AC327C">
        <w:t xml:space="preserve">Samira Akhavan, Elahe Kanani, Hossein Dehghanisanij, </w:t>
      </w:r>
      <w:r w:rsidRPr="00517276">
        <w:rPr>
          <w:i/>
        </w:rPr>
        <w:t>Assessment of different reference evapotranspiration models to estimate the actual evapotranspiration of corn</w:t>
      </w:r>
      <w:r w:rsidRPr="00AC327C">
        <w:t xml:space="preserve"> (</w:t>
      </w:r>
      <w:r w:rsidRPr="00B21A3A">
        <w:rPr>
          <w:i/>
          <w:iCs/>
        </w:rPr>
        <w:t>Zea mays</w:t>
      </w:r>
      <w:r w:rsidRPr="00AC327C">
        <w:t xml:space="preserve"> L.) </w:t>
      </w:r>
      <w:r w:rsidRPr="00B21A3A">
        <w:rPr>
          <w:i/>
          <w:iCs/>
        </w:rPr>
        <w:t>in a semiarid region</w:t>
      </w:r>
      <w:r w:rsidRPr="00AC327C">
        <w:t xml:space="preserve"> (case study, Karaj, Iran), Received: 26 February 2018 /Accepted: 17 September 2018 /Published online: 25 October 2018, pringer-Verlag GmbH Austria</w:t>
      </w:r>
      <w:r w:rsidRPr="00517276">
        <w:t>, part of Springer Nature</w:t>
      </w:r>
      <w:r w:rsidRPr="00AC327C">
        <w:rPr>
          <w:lang w:val="vi-VN"/>
        </w:rPr>
        <w:t>,</w:t>
      </w:r>
      <w:r w:rsidRPr="00AC327C">
        <w:t xml:space="preserve"> 2018.</w:t>
      </w:r>
    </w:p>
    <w:p w14:paraId="44F40634" w14:textId="77777777" w:rsidR="00000CD6" w:rsidRDefault="00000CD6"/>
    <w:sectPr w:rsidR="00000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3545C"/>
    <w:multiLevelType w:val="hybridMultilevel"/>
    <w:tmpl w:val="2AA8C2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Marlett" w:hAnsi="Marlett" w:hint="default"/>
      </w:rPr>
    </w:lvl>
  </w:abstractNum>
  <w:num w:numId="1" w16cid:durableId="1385837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25"/>
    <w:rsid w:val="00000CD6"/>
    <w:rsid w:val="000A6B36"/>
    <w:rsid w:val="001A139D"/>
    <w:rsid w:val="00327625"/>
    <w:rsid w:val="006A583F"/>
    <w:rsid w:val="00872111"/>
    <w:rsid w:val="00900E98"/>
    <w:rsid w:val="009C751F"/>
    <w:rsid w:val="00C5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3071"/>
  <w15:chartTrackingRefBased/>
  <w15:docId w15:val="{81688453-80B6-4BD6-94F9-32423AD3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625"/>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3276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276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76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76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76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76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6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6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6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6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3276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76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76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76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7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625"/>
    <w:rPr>
      <w:rFonts w:eastAsiaTheme="majorEastAsia" w:cstheme="majorBidi"/>
      <w:color w:val="272727" w:themeColor="text1" w:themeTint="D8"/>
    </w:rPr>
  </w:style>
  <w:style w:type="paragraph" w:styleId="Title">
    <w:name w:val="Title"/>
    <w:basedOn w:val="Normal"/>
    <w:next w:val="Normal"/>
    <w:link w:val="TitleChar"/>
    <w:uiPriority w:val="10"/>
    <w:qFormat/>
    <w:rsid w:val="003276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6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625"/>
    <w:pPr>
      <w:spacing w:before="160"/>
      <w:jc w:val="center"/>
    </w:pPr>
    <w:rPr>
      <w:i/>
      <w:iCs/>
      <w:color w:val="404040" w:themeColor="text1" w:themeTint="BF"/>
    </w:rPr>
  </w:style>
  <w:style w:type="character" w:customStyle="1" w:styleId="QuoteChar">
    <w:name w:val="Quote Char"/>
    <w:basedOn w:val="DefaultParagraphFont"/>
    <w:link w:val="Quote"/>
    <w:uiPriority w:val="29"/>
    <w:rsid w:val="00327625"/>
    <w:rPr>
      <w:i/>
      <w:iCs/>
      <w:color w:val="404040" w:themeColor="text1" w:themeTint="BF"/>
    </w:rPr>
  </w:style>
  <w:style w:type="paragraph" w:styleId="ListParagraph">
    <w:name w:val="List Paragraph"/>
    <w:aliases w:val="Red,ANNEX,List Paragraph1,List Paragraph2"/>
    <w:basedOn w:val="Normal"/>
    <w:link w:val="ListParagraphChar"/>
    <w:uiPriority w:val="34"/>
    <w:qFormat/>
    <w:rsid w:val="00327625"/>
    <w:pPr>
      <w:ind w:left="720"/>
      <w:contextualSpacing/>
    </w:pPr>
  </w:style>
  <w:style w:type="character" w:styleId="IntenseEmphasis">
    <w:name w:val="Intense Emphasis"/>
    <w:basedOn w:val="DefaultParagraphFont"/>
    <w:uiPriority w:val="21"/>
    <w:qFormat/>
    <w:rsid w:val="00327625"/>
    <w:rPr>
      <w:i/>
      <w:iCs/>
      <w:color w:val="2F5496" w:themeColor="accent1" w:themeShade="BF"/>
    </w:rPr>
  </w:style>
  <w:style w:type="paragraph" w:styleId="IntenseQuote">
    <w:name w:val="Intense Quote"/>
    <w:basedOn w:val="Normal"/>
    <w:next w:val="Normal"/>
    <w:link w:val="IntenseQuoteChar"/>
    <w:uiPriority w:val="30"/>
    <w:qFormat/>
    <w:rsid w:val="003276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7625"/>
    <w:rPr>
      <w:i/>
      <w:iCs/>
      <w:color w:val="2F5496" w:themeColor="accent1" w:themeShade="BF"/>
    </w:rPr>
  </w:style>
  <w:style w:type="character" w:styleId="IntenseReference">
    <w:name w:val="Intense Reference"/>
    <w:basedOn w:val="DefaultParagraphFont"/>
    <w:uiPriority w:val="32"/>
    <w:qFormat/>
    <w:rsid w:val="00327625"/>
    <w:rPr>
      <w:b/>
      <w:bCs/>
      <w:smallCaps/>
      <w:color w:val="2F5496" w:themeColor="accent1" w:themeShade="BF"/>
      <w:spacing w:val="5"/>
    </w:rPr>
  </w:style>
  <w:style w:type="character" w:customStyle="1" w:styleId="ListParagraphChar">
    <w:name w:val="List Paragraph Char"/>
    <w:aliases w:val="Red Char,ANNEX Char,List Paragraph1 Char,List Paragraph2 Char"/>
    <w:link w:val="ListParagraph"/>
    <w:uiPriority w:val="34"/>
    <w:locked/>
    <w:rsid w:val="00327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scientific-contributions/72933433_Martin_Smith" TargetMode="External"/><Relationship Id="rId3" Type="http://schemas.openxmlformats.org/officeDocument/2006/relationships/settings" Target="settings.xml"/><Relationship Id="rId7" Type="http://schemas.openxmlformats.org/officeDocument/2006/relationships/hyperlink" Target="https://www.researchgate.net/scientific-contributions/10432122_Dirk_R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rofile/L_Pereira2" TargetMode="External"/><Relationship Id="rId5" Type="http://schemas.openxmlformats.org/officeDocument/2006/relationships/hyperlink" Target="https://www.researchgate.net/scientific-contributions/2006650558_Richard_G_All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3905</Characters>
  <Application>Microsoft Office Word</Application>
  <DocSecurity>0</DocSecurity>
  <Lines>32</Lines>
  <Paragraphs>9</Paragraphs>
  <ScaleCrop>false</ScaleCrop>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4017-Nguyễn Hải Liên-Viện Từ điển học và Bách khoa thư Việt Nam</dc:creator>
  <cp:keywords/>
  <dc:description/>
  <cp:lastModifiedBy>4017-Nguyễn Hải Liên-Viện Từ điển học và Bách khoa thư Việt Nam</cp:lastModifiedBy>
  <cp:revision>1</cp:revision>
  <dcterms:created xsi:type="dcterms:W3CDTF">2025-11-26T14:24:00Z</dcterms:created>
  <dcterms:modified xsi:type="dcterms:W3CDTF">2025-11-26T14:24:00Z</dcterms:modified>
</cp:coreProperties>
</file>